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10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992"/>
        <w:gridCol w:w="992"/>
        <w:tblGridChange w:id="0">
          <w:tblGrid>
            <w:gridCol w:w="1526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den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hodina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plavání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rodiče + děti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PŘIHLÁŠKA – PLAVÁNÍ HLOUBĚTÍN          6. 2. 2025 – 19. 6. 2025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Jméno: ……………………………………………………………………….  Ročník narození: ………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a e-mailový kontakt na zákonného zástupce: tel: …………………………………………………….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e-mail: 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Pokud máte zájem o prodloužení kurzu na další pololetí, zašlete vyplněnou oskenovanou nebo ofocenou přihlášku na email: ps.hloubetin@gmail.com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b w:val="1"/>
          <w:sz w:val="22"/>
          <w:szCs w:val="22"/>
          <w:rtl w:val="0"/>
        </w:rPr>
        <w:t xml:space="preserve"> Budete přednostně do kurzů zařazeni. (detailnější informace ohledně platby a zařazení do kurzu vám zašleme)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6"/>
          <w:szCs w:val="16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Dítě nemá žádná zdravotní omezení pro plavání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– může se zúčastnit plaveckého výcviku</w:t>
      </w:r>
      <w:r w:rsidDel="00000000" w:rsidR="00000000" w:rsidRPr="00000000">
        <w:rPr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ORGANIZAČNÍ ŘÁD.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Děti vstupují do šaten na elektronickou kartu. Při ztrátě el. karty (vyhotovení duplikátu) je určen poplatek 30,- Kč.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Vstup do šaten je 10 minut před zahájením výuky, odchod ze šaten je 15 minut po skončení lekce. Při překročení tohoto časového limitu je vybírán poplatek 30,- Kč (dítě obdrží doplatkovou vstupenku).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 prostoru za turniket lze vstoupit a vystoupit jen jednou během příslušné lekce, opakovaný vstup není možný. Na jednu legitimaci vstupuje jen jedna osoba. Kurz rodičů s dětmi – rodič prochází turniketem s dítětem na ruce. </w:t>
      </w:r>
      <w:r w:rsidDel="00000000" w:rsidR="00000000" w:rsidRPr="00000000">
        <w:rPr>
          <w:b w:val="1"/>
          <w:sz w:val="16"/>
          <w:szCs w:val="16"/>
          <w:rtl w:val="0"/>
        </w:rPr>
        <w:t xml:space="preserve">Vstup rodičů do šaten není povolen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Klíč od skříňky je vydán oproti el. kartě (dítě kartu odevzdá šatnářce). Menším dětem doporučujeme dát klíček po uzamčení skříňky šatnářce – děti často klíček ztrácejí. Při odchodu dítě odevzdá klíček od skříňky a karta je mu vrácena.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Za věci uložené mimo skříňku nebo v neuzamčené skříňce provozovatel bazénu nenese zodpovědnost. Na kurzy plavání nedoporučujeme dětem nosit řetízky, náušnice, prsteny, mobily apod. – pravděpodobné nebezpečí ztráty nebo poškození věcí.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Vstup na galerii bazénu </w:t>
      </w:r>
      <w:r w:rsidDel="00000000" w:rsidR="00000000" w:rsidRPr="00000000">
        <w:rPr>
          <w:b w:val="1"/>
          <w:sz w:val="16"/>
          <w:szCs w:val="16"/>
          <w:rtl w:val="0"/>
        </w:rPr>
        <w:t xml:space="preserve">je povolen jen v ukázkových hodinách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13. – 17.1. 2025, 3. – 7.3. 2025, 2. – 6.6. 2025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Nezúčastní-li se dítě kurzu plavání pro odjezd na školu v přírodě, ředitelské volno, z důvodu nemoci apod. </w:t>
      </w:r>
      <w:r w:rsidDel="00000000" w:rsidR="00000000" w:rsidRPr="00000000">
        <w:rPr>
          <w:b w:val="1"/>
          <w:sz w:val="16"/>
          <w:szCs w:val="16"/>
          <w:rtl w:val="0"/>
        </w:rPr>
        <w:t xml:space="preserve">KURZOVNÉ SE NEVRACÍ</w:t>
      </w:r>
      <w:r w:rsidDel="00000000" w:rsidR="00000000" w:rsidRPr="00000000">
        <w:rPr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Kurzy se nekonají v době školních prázdnin a státních svátků a to: </w:t>
      </w:r>
    </w:p>
    <w:p w:rsidR="00000000" w:rsidDel="00000000" w:rsidP="00000000" w:rsidRDefault="00000000" w:rsidRPr="00000000" w14:paraId="00000021">
      <w:pPr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Jarní prázdniny 17.-21. 2.2022, Velikonoční prázdniny 17.– 21.4.2025, Státní Svátky 1. a 8. 5. 2025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Výcviková lekce trvá 50 minut –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skupinová výuka plavání.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Děti dodržují pokyny pracovníků bazénu, cvičitelů plavání a akvabel; před vstupem do bazénu je nutné se osprchovat a umýt mýdlem.</w:t>
      </w:r>
    </w:p>
    <w:p w:rsidR="00000000" w:rsidDel="00000000" w:rsidP="00000000" w:rsidRDefault="00000000" w:rsidRPr="00000000" w14:paraId="0000002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Při nedodržení organizačního řádu a při neslušném chování v šatně, ve sprchách nebo WC může dojít k vyloučení z výuky bez náhrady.</w:t>
      </w:r>
    </w:p>
    <w:p w:rsidR="00000000" w:rsidDel="00000000" w:rsidP="00000000" w:rsidRDefault="00000000" w:rsidRPr="00000000" w14:paraId="0000002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Datum: …………………….  </w:t>
        <w:tab/>
        <w:tab/>
        <w:tab/>
        <w:t xml:space="preserve">           Podpis rodičů: …………………………………</w:t>
      </w:r>
    </w:p>
    <w:p w:rsidR="00000000" w:rsidDel="00000000" w:rsidP="00000000" w:rsidRDefault="00000000" w:rsidRPr="00000000" w14:paraId="00000028">
      <w:pPr>
        <w:rPr>
          <w:b w:val="1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Smluvní ustanovení pro smlouvy s klienty</w:t>
      </w:r>
    </w:p>
    <w:p w:rsidR="00000000" w:rsidDel="00000000" w:rsidP="00000000" w:rsidRDefault="00000000" w:rsidRPr="00000000" w14:paraId="00000029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Ochrana osobních údajů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Plavecká škola se jakožto správce osobních údajů, které jí budou na základě této smlouvy klientem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Informace související se zpracováním osobních údajů klienta jsou obsahem Přílohy č.1, která je nedílnou součástí této smlouvy.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Příloha č.1 ke smlouvě: Informace pro klienta při přijetí osobních údajů plaveckou školou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Správce osobních údajů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Plavání Hloubětín s.r.o.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Tenisová 953/14,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Praha 15, Hostivař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IČO: 19756828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email: ps.hloubetin@gmail.com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Právní základ pro zpracování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Smlouva o poskytnutí plavecké výuky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09" w:right="0" w:hanging="709"/>
        <w:jc w:val="both"/>
        <w:rPr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Poskytování osobních údajů 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povinností subjektu údajů – klienta (dále jen 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klient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"), která vyplývá z výše zmíněné smlouvy.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Účel zpracování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Poskytování služeb podle smlouvy uzavřené s klientem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Příjemci osobních údajů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Orgány veřejné moci (např. správní orgány)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Další příjemci dle potřeb a pokynů klienta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Pojišťovny v souvislosti s uplatněním práv a nároků subjektu údajů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Doba zpracování osobních údajů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Osobní údaje budou zpracovávány po dobu platnosti výše zmíněné smlouvy a po jejím skončení s nimi bude naloženo dle platné právní úpravy, zejm. zákona č. 563/1991 Sb. (o účetnictví), č. 235/2004 Sb. (zákon o DPH),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Práva klienta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Právo na přístup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k osobním údajům znamená, že klient má právo od správce – plavecké školy získat informace o tom, zda zpracovává jeho osobní údaje, a pokud ano, o jaké údaje se jedná a jakým způsobem jsou zpracovávány. Klient má také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právo, aby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správce – plavecká škola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bez zbytečného odkladu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opravila na jeho žádost nepřesné osobní údaje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které se ho týkají.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Neúplné osobní údaje má klient právo kdykoli 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Právo na výmaz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osobních údajů představuje jinými slovy vyjádřenou povinnost správce – plavecké školy zlikvidovat osobní údaje, které o klientovi zpracovává, pokud jsou splněny určité podmínky a klient o to požádá.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Klient má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právo, aby správce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– plavecká škola v určitých případech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omezila zpracování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jeho osobních údajů. Proti zpracování, které je založeno na oprávněných zájmech správce – plavecké školy, třetí strany nebo je nezbytné pro splnění úkolu prováděného ve veřejném zájmu nebo při výkonu veřejné moci, má klient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kdykoli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vznést námitku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Právo na přenositelnost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údajů dává klientovi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Právo kdykoli odvolat souhlas se zpracováním osobních údajů se neuplatní, jelikož osobní údaje klienta jsou zpracovávány z důvodu plnění smlouvy uzavřené s klientem, nikoli na základě souhlasu se zpracováním.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 případě, že bude klient jakkoli nespokojen se zpracováním svých osobních údajů prováděné správcem – plaveckou školou, může podat stížnost přímo jemu, nebo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se obrátit na Úřad pro ochranu osobních údajů.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Více informací o právech klienta je k dispozici na internetových stránkách Úřadu pro ochranu osobních údajů.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http://www.uoou.cz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1"/>
      <w:numFmt w:val="decimal"/>
      <w:lvlText w:val="%2"/>
      <w:lvlJc w:val="left"/>
      <w:pPr>
        <w:ind w:left="709" w:firstLine="0"/>
      </w:pPr>
      <w:rPr/>
    </w:lvl>
    <w:lvl w:ilvl="2">
      <w:start w:val="1"/>
      <w:numFmt w:val="decimal"/>
      <w:lvlText w:val="%3"/>
      <w:lvlJc w:val="left"/>
      <w:pPr>
        <w:ind w:left="1418" w:firstLine="0"/>
      </w:pPr>
      <w:rPr/>
    </w:lvl>
    <w:lvl w:ilvl="3">
      <w:start w:val="1"/>
      <w:numFmt w:val="decimal"/>
      <w:lvlText w:val=""/>
      <w:lvlJc w:val="left"/>
      <w:pPr>
        <w:ind w:left="2127" w:firstLine="0"/>
      </w:pPr>
      <w:rPr/>
    </w:lvl>
    <w:lvl w:ilvl="4">
      <w:start w:val="1"/>
      <w:numFmt w:val="decimal"/>
      <w:lvlText w:val=""/>
      <w:lvlJc w:val="left"/>
      <w:pPr>
        <w:ind w:left="2836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1"/>
      <w:numFmt w:val="decimal"/>
      <w:lvlText w:val="%2"/>
      <w:lvlJc w:val="left"/>
      <w:pPr>
        <w:ind w:left="709" w:firstLine="0"/>
      </w:pPr>
      <w:rPr/>
    </w:lvl>
    <w:lvl w:ilvl="2">
      <w:start w:val="1"/>
      <w:numFmt w:val="bullet"/>
      <w:lvlText w:val="●"/>
      <w:lvlJc w:val="left"/>
      <w:pPr>
        <w:ind w:left="1418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"/>
      <w:lvlJc w:val="left"/>
      <w:pPr>
        <w:ind w:left="2127" w:firstLine="0"/>
      </w:pPr>
      <w:rPr/>
    </w:lvl>
    <w:lvl w:ilvl="4">
      <w:start w:val="1"/>
      <w:numFmt w:val="decimal"/>
      <w:lvlText w:val=""/>
      <w:lvlJc w:val="left"/>
      <w:pPr>
        <w:ind w:left="2836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oou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